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CONTRATO DE PRESTACIÓN DE SERVICIOS DE OPTIMIZACIÓN GOOGLE MY BUSINESS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FECHA: [Día/Mes/Año]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REUNIDOS:</w:t>
        <w:br w:type="textWrapping"/>
        <w:t xml:space="preserve">De una parte, [Tu Nombre Completo / Nombre de tu Agencia], con NIF/CIF [Tu Número], en adelante "EL CONSULTOR".</w:t>
        <w:br w:type="textWrapping"/>
        <w:t xml:space="preserve">Y de otra, [Nombre del Cliente / Negocio], representado por [Nombre del Dueño], en adelante "EL CLIENTE".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ACUERDAN: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1. OBJETO DEL SERVICIO</w:t>
        <w:br w:type="textWrapping"/>
        <w:t xml:space="preserve">El Consultor se compromete a realizar la optimización y/o gestión del Perfil de Negocio de Google (Google My Business) del Cliente.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i w:val="1"/>
          <w:iCs w:val="1"/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2. SERVICIOS INCLUIDOS</w:t>
        <w:br w:type="textWrapping"/>
      </w:r>
      <w:r w:rsidDel="00000000" w:rsidR="00000000" w:rsidRPr="00000000">
        <w:rPr>
          <w:i w:val="1"/>
          <w:iCs w:val="1"/>
          <w:color w:val="2e2b29"/>
          <w:sz w:val="21"/>
          <w:szCs w:val="21"/>
          <w:rtl w:val="0"/>
        </w:rPr>
        <w:t xml:space="preserve">(Marca lo que aplique)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0" w:afterAutospacing="0" w:before="180" w:lineRule="auto"/>
        <w:ind w:left="720" w:hanging="360"/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 Puesta a Punto Inicial: Reclamación de propiedad, verificación, corrección de datos (horarios, contacto), subida de fotos iniciales y configuración de productos/servicios.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180" w:before="0" w:beforeAutospacing="0" w:lineRule="auto"/>
        <w:ind w:left="720" w:hanging="360"/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 Mantenimiento Mensual: Subida de [Número] fotos/posts semanales, respuesta a reseñas en un plazo de 48h y reporte de estadísticas mensual.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3. HONORARIOS Y FORMA DE PAGO</w:t>
        <w:br w:type="textWrapping"/>
        <w:t xml:space="preserve">El precio del servicio será 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0" w:afterAutospacing="0" w:before="180" w:lineRule="auto"/>
        <w:ind w:left="720" w:hanging="360"/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Pago Único (Puesta a Punto): [Cantidad] €/$, pagadero el 50% al inicio y el 50% a la entrega.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180" w:before="0" w:beforeAutospacing="0" w:lineRule="auto"/>
        <w:ind w:left="720" w:hanging="360"/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Cuota Mensual (Mantenimiento): [Cantidad] €/$/mes, pagadero del 1 al 5 de cada mes.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4. DURACIÓN Y CANCELACIÓN</w:t>
        <w:br w:type="textWrapping"/>
        <w:t xml:space="preserve">El servicio de mantenimiento no tiene permanencia. El Cliente puede cancelar en cualquier momento avisando con 15 días de antelación.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5. CONFIDENCIALIDAD</w:t>
        <w:br w:type="textWrapping"/>
        <w:t xml:space="preserve">El Consultor se compromete a no compartir datos sensibles del negocio del Cliente con terceros.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before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Y para que conste, firman: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cfaf8" w:val="clear"/>
        <w:spacing w:after="240" w:lineRule="auto"/>
        <w:rPr>
          <w:color w:val="2e2b29"/>
          <w:sz w:val="21"/>
          <w:szCs w:val="21"/>
        </w:rPr>
      </w:pPr>
      <w:r w:rsidDel="00000000" w:rsidR="00000000" w:rsidRPr="00000000">
        <w:rPr>
          <w:color w:val="2e2b29"/>
          <w:sz w:val="21"/>
          <w:szCs w:val="21"/>
          <w:rtl w:val="0"/>
        </w:rPr>
        <w:t xml:space="preserve">EL CONSULTOR EL CLIENTE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e2b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e2b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